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992769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JÓZEFKA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350"/>
        <w:gridCol w:w="3923"/>
        <w:gridCol w:w="1675"/>
      </w:tblGrid>
      <w:tr w:rsidR="00AD5D1C" w:rsidTr="00E805CC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350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3923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E805CC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350" w:type="dxa"/>
            <w:vAlign w:val="center"/>
          </w:tcPr>
          <w:p w:rsidR="00FA495E" w:rsidRDefault="00FA495E" w:rsidP="00FA49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0D51D9" w:rsidRPr="00992769" w:rsidRDefault="00992769" w:rsidP="0099276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>
              <w:rPr>
                <w:rFonts w:ascii="Verdana" w:hAnsi="Verdana"/>
                <w:bCs/>
                <w:color w:val="0F243E" w:themeColor="text2" w:themeShade="80"/>
              </w:rPr>
              <w:t xml:space="preserve">Budowa chodnika na </w:t>
            </w:r>
            <w:r w:rsidRPr="00992769">
              <w:rPr>
                <w:rFonts w:ascii="Verdana" w:hAnsi="Verdana"/>
                <w:bCs/>
                <w:color w:val="0F243E" w:themeColor="text2" w:themeShade="80"/>
              </w:rPr>
              <w:t>ul. Kamiennej od strony domków szeregowych</w:t>
            </w:r>
          </w:p>
        </w:tc>
        <w:tc>
          <w:tcPr>
            <w:tcW w:w="3923" w:type="dxa"/>
            <w:vAlign w:val="center"/>
          </w:tcPr>
          <w:p w:rsidR="00992769" w:rsidRDefault="00992769" w:rsidP="00992769">
            <w:pPr>
              <w:ind w:left="720"/>
              <w:rPr>
                <w:rFonts w:ascii="Verdana" w:hAnsi="Verdana"/>
                <w:color w:val="17365D" w:themeColor="text2" w:themeShade="BF"/>
              </w:rPr>
            </w:pPr>
          </w:p>
          <w:p w:rsidR="00891A5E" w:rsidRPr="00992769" w:rsidRDefault="00992769" w:rsidP="00992769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992769">
              <w:rPr>
                <w:rFonts w:ascii="Verdana" w:hAnsi="Verdana"/>
                <w:color w:val="17365D" w:themeColor="text2" w:themeShade="BF"/>
              </w:rPr>
              <w:t xml:space="preserve">wykonanie chodnika z kostki lub innej nawierzchni utwardzonej w celu zapewnienia </w:t>
            </w:r>
            <w:r w:rsidRPr="00992769">
              <w:rPr>
                <w:rFonts w:ascii="Verdana" w:hAnsi="Verdana"/>
                <w:color w:val="17365D" w:themeColor="text2" w:themeShade="BF"/>
              </w:rPr>
              <w:t xml:space="preserve">dogodnego pomieszczenia się dla osób starszych seniorów oraz mieszkańców Okręgu </w:t>
            </w:r>
            <w:proofErr w:type="spellStart"/>
            <w:r w:rsidRPr="00992769">
              <w:rPr>
                <w:rFonts w:ascii="Verdana" w:hAnsi="Verdana"/>
                <w:color w:val="17365D" w:themeColor="text2" w:themeShade="BF"/>
              </w:rPr>
              <w:t>Józefka</w:t>
            </w:r>
            <w:proofErr w:type="spellEnd"/>
            <w:r w:rsidRPr="00992769">
              <w:rPr>
                <w:rFonts w:ascii="Verdana" w:hAnsi="Verdana"/>
                <w:color w:val="17365D" w:themeColor="text2" w:themeShade="BF"/>
              </w:rPr>
              <w:t>;</w:t>
            </w:r>
          </w:p>
        </w:tc>
        <w:tc>
          <w:tcPr>
            <w:tcW w:w="1675" w:type="dxa"/>
            <w:vAlign w:val="center"/>
          </w:tcPr>
          <w:p w:rsidR="00891A5E" w:rsidRPr="00FA495E" w:rsidRDefault="00992769" w:rsidP="00A576A1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119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>
              <w:rPr>
                <w:rFonts w:ascii="Verdana" w:hAnsi="Verdana"/>
                <w:color w:val="079507"/>
              </w:rPr>
              <w:t>46</w:t>
            </w:r>
            <w:r w:rsidR="00FA495E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E805CC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350" w:type="dxa"/>
            <w:vAlign w:val="center"/>
          </w:tcPr>
          <w:p w:rsidR="00FA495E" w:rsidRPr="00992769" w:rsidRDefault="00992769" w:rsidP="00A576A1">
            <w:pPr>
              <w:jc w:val="center"/>
              <w:rPr>
                <w:rFonts w:ascii="Verdana" w:hAnsi="Verdana"/>
                <w:color w:val="0070C0"/>
              </w:rPr>
            </w:pPr>
            <w:r w:rsidRPr="00992769">
              <w:rPr>
                <w:rFonts w:ascii="Verdana" w:hAnsi="Verdana"/>
                <w:bCs/>
                <w:color w:val="0F243E" w:themeColor="text2" w:themeShade="80"/>
              </w:rPr>
              <w:t>Lustro drogowe</w:t>
            </w:r>
          </w:p>
        </w:tc>
        <w:tc>
          <w:tcPr>
            <w:tcW w:w="3923" w:type="dxa"/>
            <w:vAlign w:val="center"/>
          </w:tcPr>
          <w:p w:rsidR="005D2279" w:rsidRPr="00992769" w:rsidRDefault="00992769" w:rsidP="00992769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992769">
              <w:rPr>
                <w:rFonts w:ascii="Verdana" w:hAnsi="Verdana"/>
                <w:color w:val="17365D" w:themeColor="text2" w:themeShade="BF"/>
              </w:rPr>
              <w:t>postawienie lustra drogowego u wylotu ulicy Jana Pawła II – przy cmentarzu;</w:t>
            </w:r>
          </w:p>
        </w:tc>
        <w:tc>
          <w:tcPr>
            <w:tcW w:w="1675" w:type="dxa"/>
            <w:vAlign w:val="center"/>
          </w:tcPr>
          <w:p w:rsidR="00FA495E" w:rsidRPr="00FA495E" w:rsidRDefault="00992769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1</w:t>
            </w:r>
            <w:r w:rsidR="00A576A1">
              <w:rPr>
                <w:rFonts w:ascii="Verdana" w:hAnsi="Verdana"/>
                <w:color w:val="079507"/>
              </w:rPr>
              <w:t xml:space="preserve"> 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992769" w:rsidRDefault="00992769" w:rsidP="0099276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992769">
              <w:rPr>
                <w:rFonts w:ascii="Verdana" w:hAnsi="Verdana"/>
                <w:bCs/>
                <w:color w:val="0F243E" w:themeColor="text2" w:themeShade="80"/>
              </w:rPr>
              <w:t>Wieża lęgowa dla jerzyków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992769" w:rsidRDefault="00992769" w:rsidP="00992769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color w:val="17365D" w:themeColor="text2" w:themeShade="BF"/>
              </w:rPr>
            </w:pPr>
            <w:r w:rsidRPr="00992769">
              <w:rPr>
                <w:rFonts w:ascii="Verdana" w:hAnsi="Verdana"/>
                <w:color w:val="17365D" w:themeColor="text2" w:themeShade="BF"/>
              </w:rPr>
              <w:t>ustawienie wieży lęgowej na której znajdują się budki lęgowe dla jerzyka – ptaka pożytecznego w w</w:t>
            </w:r>
            <w:r w:rsidRPr="00992769">
              <w:rPr>
                <w:rFonts w:ascii="Verdana" w:hAnsi="Verdana"/>
                <w:color w:val="17365D" w:themeColor="text2" w:themeShade="BF"/>
              </w:rPr>
              <w:t>alce</w:t>
            </w:r>
            <w:r w:rsidRPr="00992769">
              <w:rPr>
                <w:rFonts w:ascii="Verdana" w:hAnsi="Verdana"/>
                <w:color w:val="17365D" w:themeColor="text2" w:themeShade="BF"/>
              </w:rPr>
              <w:br/>
              <w:t>z komarami;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992769" w:rsidP="00A576A1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40</w:t>
            </w:r>
            <w:r w:rsidR="000D51D9">
              <w:rPr>
                <w:rFonts w:ascii="Verdana" w:hAnsi="Verdana"/>
                <w:color w:val="079507"/>
              </w:rPr>
              <w:t xml:space="preserve"> </w:t>
            </w:r>
            <w:r w:rsidR="00A576A1">
              <w:rPr>
                <w:rFonts w:ascii="Verdana" w:hAnsi="Verdana"/>
                <w:color w:val="079507"/>
              </w:rPr>
              <w:t>00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lastRenderedPageBreak/>
              <w:t>4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992769" w:rsidRDefault="00992769" w:rsidP="0099276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992769">
              <w:rPr>
                <w:rFonts w:ascii="Verdana" w:hAnsi="Verdana"/>
                <w:bCs/>
                <w:color w:val="0F243E" w:themeColor="text2" w:themeShade="80"/>
              </w:rPr>
              <w:t>Park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A1" w:rsidRDefault="00A576A1" w:rsidP="00A576A1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992769" w:rsidRDefault="00992769" w:rsidP="0099276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992769">
              <w:rPr>
                <w:rFonts w:ascii="Verdana" w:hAnsi="Verdana"/>
                <w:color w:val="17365D" w:themeColor="text2" w:themeShade="BF"/>
              </w:rPr>
              <w:t>up</w:t>
            </w:r>
            <w:r w:rsidRPr="00992769">
              <w:rPr>
                <w:rFonts w:ascii="Verdana" w:hAnsi="Verdana"/>
                <w:color w:val="17365D" w:themeColor="text2" w:themeShade="BF"/>
              </w:rPr>
              <w:t>orządkowanie oraz zagospodarowanie terenu zielonego po byłym sadzie – koniec ulicy Kamiennej;</w:t>
            </w:r>
          </w:p>
          <w:p w:rsidR="00000000" w:rsidRPr="00992769" w:rsidRDefault="00992769" w:rsidP="0099276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992769">
              <w:rPr>
                <w:rFonts w:ascii="Verdana" w:hAnsi="Verdana"/>
                <w:color w:val="17365D" w:themeColor="text2" w:themeShade="BF"/>
              </w:rPr>
              <w:t xml:space="preserve"> stworzenie przestrzeni do odpoczynku na świeżym powietrzu w Okręgu </w:t>
            </w:r>
            <w:proofErr w:type="spellStart"/>
            <w:r w:rsidRPr="00992769">
              <w:rPr>
                <w:rFonts w:ascii="Verdana" w:hAnsi="Verdana"/>
                <w:color w:val="17365D" w:themeColor="text2" w:themeShade="BF"/>
              </w:rPr>
              <w:t>Jó</w:t>
            </w:r>
            <w:r w:rsidRPr="00992769">
              <w:rPr>
                <w:rFonts w:ascii="Verdana" w:hAnsi="Verdana"/>
                <w:color w:val="17365D" w:themeColor="text2" w:themeShade="BF"/>
              </w:rPr>
              <w:t>zefka</w:t>
            </w:r>
            <w:proofErr w:type="spellEnd"/>
            <w:r w:rsidRPr="00992769">
              <w:rPr>
                <w:rFonts w:ascii="Verdana" w:hAnsi="Verdana"/>
                <w:color w:val="17365D" w:themeColor="text2" w:themeShade="BF"/>
              </w:rPr>
              <w:t>;</w:t>
            </w:r>
          </w:p>
          <w:p w:rsidR="005D2279" w:rsidRPr="00A576A1" w:rsidRDefault="005D2279" w:rsidP="00992769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99276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118 46</w:t>
            </w:r>
            <w:r w:rsidR="005D2279"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5D2279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AD5D1C" w:rsidRDefault="005D2279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5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992769" w:rsidRDefault="00992769" w:rsidP="00992769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992769">
              <w:rPr>
                <w:rFonts w:ascii="Verdana" w:hAnsi="Verdana"/>
                <w:bCs/>
                <w:color w:val="0F243E" w:themeColor="text2" w:themeShade="80"/>
              </w:rPr>
              <w:t>„Motylkowa szatnia”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Default="005D2279" w:rsidP="00264E7A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000000" w:rsidRPr="00992769" w:rsidRDefault="00992769" w:rsidP="00992769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992769">
              <w:rPr>
                <w:rFonts w:ascii="Verdana" w:hAnsi="Verdana"/>
                <w:color w:val="17365D" w:themeColor="text2" w:themeShade="BF"/>
              </w:rPr>
              <w:t xml:space="preserve">nowa kolorowa szatnia dla 125 wspaniałych dzieciaków w wieku przedszkolnym, która umili i ułatwi wejście dzieci do nowego miejsca podczas rozstania z rodzicami oraz będzie spełniała najwyższe standardy EU; </w:t>
            </w:r>
          </w:p>
          <w:p w:rsidR="005D2279" w:rsidRPr="000D51D9" w:rsidRDefault="005D2279" w:rsidP="00992769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279" w:rsidRPr="005D2279" w:rsidRDefault="00992769" w:rsidP="00264E7A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3</w:t>
            </w:r>
            <w:r w:rsidR="000D51D9">
              <w:rPr>
                <w:rFonts w:ascii="Verdana" w:hAnsi="Verdana"/>
                <w:color w:val="079507"/>
              </w:rPr>
              <w:t>0 000</w:t>
            </w:r>
            <w:r w:rsidR="005D2279" w:rsidRPr="00FA495E">
              <w:rPr>
                <w:rFonts w:ascii="Verdana" w:hAnsi="Verdana"/>
                <w:color w:val="079507"/>
              </w:rPr>
              <w:t>,00zł</w:t>
            </w:r>
          </w:p>
        </w:tc>
      </w:tr>
    </w:tbl>
    <w:p w:rsidR="00891A5E" w:rsidRPr="00891A5E" w:rsidRDefault="00891A5E" w:rsidP="000D51D9">
      <w:pPr>
        <w:rPr>
          <w:rFonts w:ascii="Verdana" w:hAnsi="Verdana"/>
          <w:b/>
          <w:color w:val="0070C0"/>
          <w:sz w:val="40"/>
        </w:rPr>
      </w:pPr>
      <w:bookmarkStart w:id="0" w:name="_GoBack"/>
      <w:bookmarkEnd w:id="0"/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45A"/>
    <w:multiLevelType w:val="hybridMultilevel"/>
    <w:tmpl w:val="00E478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96902"/>
    <w:multiLevelType w:val="hybridMultilevel"/>
    <w:tmpl w:val="98D0CA54"/>
    <w:lvl w:ilvl="0" w:tplc="B7327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9244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6A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3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C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4F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87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22C9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2AED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D3BAF"/>
    <w:multiLevelType w:val="hybridMultilevel"/>
    <w:tmpl w:val="F1B43D20"/>
    <w:lvl w:ilvl="0" w:tplc="7BD04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8C0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C7F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6C2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82B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BAED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49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7C13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8E1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F5599"/>
    <w:multiLevelType w:val="hybridMultilevel"/>
    <w:tmpl w:val="314EF040"/>
    <w:lvl w:ilvl="0" w:tplc="4566DA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0A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2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E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27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48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CE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7952AB0"/>
    <w:multiLevelType w:val="hybridMultilevel"/>
    <w:tmpl w:val="A8A0857E"/>
    <w:lvl w:ilvl="0" w:tplc="BBDA15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2E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23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8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86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C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2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87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2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54467"/>
    <w:multiLevelType w:val="hybridMultilevel"/>
    <w:tmpl w:val="DCC88980"/>
    <w:lvl w:ilvl="0" w:tplc="6BA89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4A6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B2A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1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C3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A6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CE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068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A2D186F"/>
    <w:multiLevelType w:val="hybridMultilevel"/>
    <w:tmpl w:val="235E1D46"/>
    <w:lvl w:ilvl="0" w:tplc="587CE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1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C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E0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422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03A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527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A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42A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00B2DC6"/>
    <w:multiLevelType w:val="hybridMultilevel"/>
    <w:tmpl w:val="5D74BB9C"/>
    <w:lvl w:ilvl="0" w:tplc="CE785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2F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C6A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05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6B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3479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5E9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E6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E5D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46F106C"/>
    <w:multiLevelType w:val="hybridMultilevel"/>
    <w:tmpl w:val="66B6D8C6"/>
    <w:lvl w:ilvl="0" w:tplc="E2CAED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3E28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8683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6E0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02A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E03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1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A86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667D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A0E09"/>
    <w:multiLevelType w:val="hybridMultilevel"/>
    <w:tmpl w:val="4F444236"/>
    <w:lvl w:ilvl="0" w:tplc="9AF4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4E4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2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08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C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92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2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A2B5E"/>
    <w:multiLevelType w:val="hybridMultilevel"/>
    <w:tmpl w:val="F3442316"/>
    <w:lvl w:ilvl="0" w:tplc="79B45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9031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675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696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C0F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0D3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C9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E8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D28B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32D4AB0"/>
    <w:multiLevelType w:val="hybridMultilevel"/>
    <w:tmpl w:val="16FE9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C0FAB"/>
    <w:multiLevelType w:val="hybridMultilevel"/>
    <w:tmpl w:val="9D3C7116"/>
    <w:lvl w:ilvl="0" w:tplc="CE2057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5295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819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0DF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692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624E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E6A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6FF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FC06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EF7486"/>
    <w:multiLevelType w:val="hybridMultilevel"/>
    <w:tmpl w:val="F834A934"/>
    <w:lvl w:ilvl="0" w:tplc="C29EA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8D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26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AE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4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419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CC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0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EFB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8CB5B27"/>
    <w:multiLevelType w:val="hybridMultilevel"/>
    <w:tmpl w:val="3B22DC6C"/>
    <w:lvl w:ilvl="0" w:tplc="D58258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CC8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267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A4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286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A1B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CD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C24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EA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16"/>
  </w:num>
  <w:num w:numId="9">
    <w:abstractNumId w:val="9"/>
  </w:num>
  <w:num w:numId="10">
    <w:abstractNumId w:val="18"/>
  </w:num>
  <w:num w:numId="11">
    <w:abstractNumId w:val="11"/>
  </w:num>
  <w:num w:numId="12">
    <w:abstractNumId w:val="21"/>
  </w:num>
  <w:num w:numId="13">
    <w:abstractNumId w:val="2"/>
  </w:num>
  <w:num w:numId="14">
    <w:abstractNumId w:val="7"/>
  </w:num>
  <w:num w:numId="15">
    <w:abstractNumId w:val="10"/>
  </w:num>
  <w:num w:numId="16">
    <w:abstractNumId w:val="5"/>
  </w:num>
  <w:num w:numId="17">
    <w:abstractNumId w:val="13"/>
  </w:num>
  <w:num w:numId="18">
    <w:abstractNumId w:val="19"/>
  </w:num>
  <w:num w:numId="19">
    <w:abstractNumId w:val="6"/>
  </w:num>
  <w:num w:numId="20">
    <w:abstractNumId w:val="4"/>
  </w:num>
  <w:num w:numId="21">
    <w:abstractNumId w:val="20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0D51D9"/>
    <w:rsid w:val="003D27F4"/>
    <w:rsid w:val="00444A57"/>
    <w:rsid w:val="00472AAB"/>
    <w:rsid w:val="005D2279"/>
    <w:rsid w:val="00626C1E"/>
    <w:rsid w:val="00891A5E"/>
    <w:rsid w:val="00904289"/>
    <w:rsid w:val="00992769"/>
    <w:rsid w:val="00A576A1"/>
    <w:rsid w:val="00AD5D1C"/>
    <w:rsid w:val="00DE4115"/>
    <w:rsid w:val="00E01657"/>
    <w:rsid w:val="00E805CC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4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7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9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2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4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2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9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2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2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25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73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1</cp:revision>
  <dcterms:created xsi:type="dcterms:W3CDTF">2015-09-24T09:17:00Z</dcterms:created>
  <dcterms:modified xsi:type="dcterms:W3CDTF">2015-09-24T09:21:00Z</dcterms:modified>
</cp:coreProperties>
</file>